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horzAnchor="margin" w:tblpY="-510"/>
        <w:tblW w:w="10120" w:type="dxa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313"/>
        <w:gridCol w:w="3325"/>
        <w:gridCol w:w="3482"/>
      </w:tblGrid>
      <w:tr w14:paraId="571A487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trHeight w:val="5318" w:hRule="atLeast"/>
        </w:trPr>
        <w:tc>
          <w:tcPr>
            <w:tcW w:w="3313" w:type="dxa"/>
            <w:shd w:val="clear" w:color="auto" w:fill="auto"/>
          </w:tcPr>
          <w:p w14:paraId="6ED09748">
            <w:pPr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СОГЛАСОВАНО:</w:t>
            </w:r>
          </w:p>
          <w:p w14:paraId="15B23A9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Директор МКУ «ИМЦ СО»</w:t>
            </w:r>
          </w:p>
          <w:p w14:paraId="36917065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_________О.Р.Давлетгореев  </w:t>
            </w:r>
          </w:p>
          <w:p w14:paraId="71B39DC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 сентября 2024 г.</w:t>
            </w:r>
          </w:p>
        </w:tc>
        <w:tc>
          <w:tcPr>
            <w:tcW w:w="3325" w:type="dxa"/>
            <w:shd w:val="clear" w:color="auto" w:fill="auto"/>
          </w:tcPr>
          <w:p w14:paraId="57719C97">
            <w:pPr>
              <w:pStyle w:val="8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482" w:type="dxa"/>
            <w:shd w:val="clear" w:color="auto" w:fill="auto"/>
          </w:tcPr>
          <w:p w14:paraId="0D5541F7">
            <w:pPr>
              <w:pStyle w:val="8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УТВЕРЖДАЮ:</w:t>
            </w:r>
          </w:p>
          <w:p w14:paraId="738B13EC">
            <w:pPr>
              <w:suppressLineNumbers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Врио начальника Управления образования Администрации Черниговского муниципального округа </w:t>
            </w:r>
          </w:p>
          <w:p w14:paraId="08C4FD20">
            <w:pPr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  <w:u w:val="single"/>
              </w:rPr>
              <w:t>_________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Т.А. Шадрина</w:t>
            </w:r>
          </w:p>
          <w:p w14:paraId="2816BA3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10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 сентября 2024 г.</w:t>
            </w:r>
          </w:p>
        </w:tc>
      </w:tr>
    </w:tbl>
    <w:p w14:paraId="7F732E73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ПЛАН РАБОТЫ</w:t>
      </w:r>
    </w:p>
    <w:p w14:paraId="78B2370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Управления образования и МКУ «ИМЦ СО»</w:t>
      </w:r>
    </w:p>
    <w:p w14:paraId="6C4CCA0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на сентябрь 2024 года</w:t>
      </w:r>
    </w:p>
    <w:tbl>
      <w:tblPr>
        <w:tblStyle w:val="3"/>
        <w:tblW w:w="19337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7286"/>
        <w:gridCol w:w="1645"/>
        <w:gridCol w:w="8846"/>
      </w:tblGrid>
      <w:tr w14:paraId="228EF5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2EB91F1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I. Работа по повышению педагогического мастерства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0E87F77D">
            <w:pPr>
              <w:snapToGrid w:val="0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</w:p>
        </w:tc>
      </w:tr>
      <w:tr w14:paraId="283A217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0A14CAA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>Школы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29412211">
            <w:pPr>
              <w:snapToGrid w:val="0"/>
              <w:rPr>
                <w:rFonts w:ascii="Times New Roman" w:hAnsi="Times New Roman" w:eastAsia="Verdana" w:cs="Times New Roman"/>
                <w:sz w:val="26"/>
                <w:szCs w:val="26"/>
              </w:rPr>
            </w:pPr>
          </w:p>
        </w:tc>
      </w:tr>
      <w:tr w14:paraId="756908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2383206">
            <w:pPr>
              <w:pStyle w:val="8"/>
              <w:snapToGrid w:val="0"/>
              <w:spacing w:line="100" w:lineRule="atLeast"/>
              <w:ind w:left="120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highlight w:val="none"/>
              </w:rPr>
              <w:t>2</w:t>
            </w:r>
            <w:r>
              <w:rPr>
                <w:rFonts w:hint="default" w:ascii="Times New Roman" w:hAnsi="Times New Roman" w:cs="Times New Roman"/>
                <w:bCs/>
                <w:sz w:val="26"/>
                <w:szCs w:val="26"/>
                <w:highlight w:val="none"/>
                <w:lang w:val="ru-RU"/>
              </w:rPr>
              <w:t>6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highlight w:val="none"/>
              </w:rPr>
              <w:t xml:space="preserve"> сентября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9-30</w:t>
            </w:r>
          </w:p>
          <w:p w14:paraId="72C1B556">
            <w:pPr>
              <w:snapToGrid w:val="0"/>
              <w:spacing w:line="100" w:lineRule="atLeast"/>
              <w:jc w:val="center"/>
              <w:rPr>
                <w:rFonts w:ascii="Times New Roman" w:hAnsi="Times New Roman" w:eastAsia="Nimbus Roman No9 L" w:cs="Times New Roman"/>
                <w:b/>
                <w:sz w:val="26"/>
                <w:szCs w:val="26"/>
                <w:highlight w:val="none"/>
              </w:rPr>
            </w:pPr>
          </w:p>
        </w:tc>
        <w:tc>
          <w:tcPr>
            <w:tcW w:w="89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9165B7D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highlight w:val="none"/>
                <w:u w:val="single"/>
              </w:rPr>
              <w:t>Семинар-совещание для директоров школ, учреждений дополнительного образования</w:t>
            </w:r>
          </w:p>
          <w:p w14:paraId="7FB44295">
            <w:pPr>
              <w:jc w:val="both"/>
              <w:rPr>
                <w:rFonts w:ascii="Times New Roman" w:hAnsi="Times New Roman" w:eastAsia="Calibri" w:cs="Times New Roman"/>
                <w:kern w:val="0"/>
                <w:sz w:val="26"/>
                <w:szCs w:val="26"/>
                <w:highlight w:val="none"/>
                <w:lang w:eastAsia="en-US"/>
              </w:rPr>
            </w:pPr>
            <w:r>
              <w:rPr>
                <w:rFonts w:ascii="Times New Roman" w:hAnsi="Times New Roman" w:eastAsia="Calibri" w:cs="Times New Roman"/>
                <w:kern w:val="0"/>
                <w:sz w:val="26"/>
                <w:szCs w:val="26"/>
                <w:highlight w:val="none"/>
                <w:lang w:eastAsia="en-US"/>
              </w:rPr>
              <w:t xml:space="preserve">1.   </w:t>
            </w:r>
            <w:r>
              <w:rPr>
                <w:rFonts w:hint="default" w:ascii="Times New Roman" w:hAnsi="Times New Roman" w:eastAsia="Calibri" w:cs="Times New Roman"/>
                <w:kern w:val="0"/>
                <w:sz w:val="26"/>
                <w:szCs w:val="26"/>
                <w:highlight w:val="none"/>
                <w:lang w:val="ru-RU" w:eastAsia="en-US"/>
              </w:rPr>
              <w:t>У</w:t>
            </w:r>
            <w:r>
              <w:rPr>
                <w:rFonts w:ascii="Times New Roman" w:hAnsi="Times New Roman" w:eastAsia="Calibri" w:cs="Times New Roman"/>
                <w:kern w:val="0"/>
                <w:sz w:val="26"/>
                <w:szCs w:val="26"/>
                <w:highlight w:val="none"/>
                <w:lang w:eastAsia="en-US"/>
              </w:rPr>
              <w:t>правлени</w:t>
            </w:r>
            <w:r>
              <w:rPr>
                <w:rFonts w:ascii="Times New Roman" w:hAnsi="Times New Roman" w:eastAsia="Calibri" w:cs="Times New Roman"/>
                <w:kern w:val="0"/>
                <w:sz w:val="26"/>
                <w:szCs w:val="26"/>
                <w:highlight w:val="none"/>
                <w:lang w:val="ru-RU" w:eastAsia="en-US"/>
              </w:rPr>
              <w:t>е</w:t>
            </w:r>
            <w:r>
              <w:rPr>
                <w:rFonts w:hint="default" w:ascii="Times New Roman" w:hAnsi="Times New Roman" w:eastAsia="Calibri" w:cs="Times New Roman"/>
                <w:kern w:val="0"/>
                <w:sz w:val="26"/>
                <w:szCs w:val="26"/>
                <w:highlight w:val="none"/>
                <w:lang w:val="ru-RU"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kern w:val="0"/>
                <w:sz w:val="26"/>
                <w:szCs w:val="26"/>
                <w:highlight w:val="none"/>
                <w:lang w:eastAsia="en-US"/>
              </w:rPr>
              <w:t>качеством  образования  на  основе анализа  образовательных  результатов  по  итогам государственной итоговой аттестации в 202</w:t>
            </w:r>
            <w:r>
              <w:rPr>
                <w:rFonts w:hint="default" w:ascii="Times New Roman" w:hAnsi="Times New Roman" w:eastAsia="Calibri" w:cs="Times New Roman"/>
                <w:kern w:val="0"/>
                <w:sz w:val="26"/>
                <w:szCs w:val="26"/>
                <w:highlight w:val="none"/>
                <w:lang w:val="ru-RU" w:eastAsia="en-US"/>
              </w:rPr>
              <w:t>4</w:t>
            </w:r>
            <w:r>
              <w:rPr>
                <w:rFonts w:ascii="Times New Roman" w:hAnsi="Times New Roman" w:eastAsia="Calibri" w:cs="Times New Roman"/>
                <w:kern w:val="0"/>
                <w:sz w:val="26"/>
                <w:szCs w:val="26"/>
                <w:highlight w:val="none"/>
                <w:lang w:eastAsia="en-US"/>
              </w:rPr>
              <w:t xml:space="preserve"> году.          </w:t>
            </w:r>
          </w:p>
          <w:p w14:paraId="013FB9B4">
            <w:pPr>
              <w:wordWrap w:val="0"/>
              <w:jc w:val="right"/>
              <w:rPr>
                <w:rFonts w:hint="default" w:ascii="Times New Roman" w:hAnsi="Times New Roman" w:eastAsia="Calibri" w:cs="Times New Roman"/>
                <w:kern w:val="0"/>
                <w:sz w:val="26"/>
                <w:szCs w:val="26"/>
                <w:highlight w:val="none"/>
                <w:lang w:val="ru-RU" w:eastAsia="en-US"/>
              </w:rPr>
            </w:pPr>
            <w:r>
              <w:rPr>
                <w:rFonts w:ascii="Times New Roman" w:hAnsi="Times New Roman" w:eastAsia="Calibri" w:cs="Times New Roman"/>
                <w:kern w:val="0"/>
                <w:sz w:val="26"/>
                <w:szCs w:val="26"/>
                <w:highlight w:val="none"/>
                <w:lang w:eastAsia="en-US"/>
              </w:rPr>
              <w:t xml:space="preserve"> </w:t>
            </w:r>
            <w:r>
              <w:rPr>
                <w:rFonts w:ascii="Times New Roman" w:hAnsi="Times New Roman" w:eastAsia="Calibri" w:cs="Times New Roman"/>
                <w:i/>
                <w:iCs/>
                <w:kern w:val="0"/>
                <w:sz w:val="26"/>
                <w:szCs w:val="26"/>
                <w:highlight w:val="none"/>
                <w:u w:val="single"/>
                <w:lang w:val="ru-RU" w:eastAsia="en-US"/>
              </w:rPr>
              <w:t>Пацевко</w:t>
            </w:r>
            <w:r>
              <w:rPr>
                <w:rFonts w:hint="default" w:ascii="Times New Roman" w:hAnsi="Times New Roman" w:eastAsia="Calibri" w:cs="Times New Roman"/>
                <w:i/>
                <w:iCs/>
                <w:kern w:val="0"/>
                <w:sz w:val="26"/>
                <w:szCs w:val="26"/>
                <w:highlight w:val="none"/>
                <w:u w:val="single"/>
                <w:lang w:val="ru-RU" w:eastAsia="en-US"/>
              </w:rPr>
              <w:t xml:space="preserve"> И.В</w:t>
            </w:r>
            <w:r>
              <w:rPr>
                <w:rFonts w:hint="default" w:ascii="Times New Roman" w:hAnsi="Times New Roman" w:eastAsia="Calibri" w:cs="Times New Roman"/>
                <w:kern w:val="0"/>
                <w:sz w:val="26"/>
                <w:szCs w:val="26"/>
                <w:highlight w:val="none"/>
                <w:lang w:val="ru-RU" w:eastAsia="en-US"/>
              </w:rPr>
              <w:t xml:space="preserve">.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>Лактионова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 xml:space="preserve"> А.С. </w:t>
            </w:r>
          </w:p>
          <w:p w14:paraId="64D6B1E5">
            <w:pPr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</w:pPr>
            <w:bookmarkStart w:id="0" w:name="_Hlk92872729"/>
          </w:p>
          <w:bookmarkEnd w:id="0"/>
          <w:p w14:paraId="63B71728">
            <w:pPr>
              <w:snapToGrid w:val="0"/>
              <w:spacing w:line="100" w:lineRule="atLeast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. </w:t>
            </w: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План учебно</w:t>
            </w: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-</w:t>
            </w: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воспитательных, внеурочных и социокультурных мероприятий</w:t>
            </w:r>
          </w:p>
          <w:p w14:paraId="78B5DC1D">
            <w:pPr>
              <w:snapToGrid w:val="0"/>
              <w:spacing w:line="100" w:lineRule="atLeast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в Центрах образования «Точка роста» на 202</w:t>
            </w: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-202</w:t>
            </w: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учебный год.</w:t>
            </w:r>
          </w:p>
          <w:p w14:paraId="6D73F0F5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  <w:t xml:space="preserve">                                   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en-US"/>
              </w:rPr>
              <w:t xml:space="preserve">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>Давлетгореева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 xml:space="preserve"> М.И.,Ляпина Н.В. Кравченко Т.М.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  <w:t xml:space="preserve">   </w:t>
            </w:r>
          </w:p>
          <w:p w14:paraId="1B27C789">
            <w:pPr>
              <w:numPr>
                <w:ilvl w:val="0"/>
                <w:numId w:val="1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  <w:t xml:space="preserve">«Участие школ в муниципальных этапах Всероссийских спортивных мероприятиях»   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>Бурдым П.Ю.</w:t>
            </w:r>
          </w:p>
          <w:p w14:paraId="6DBABC1D">
            <w:pPr>
              <w:numPr>
                <w:ilvl w:val="0"/>
                <w:numId w:val="1"/>
              </w:num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/>
              </w:rPr>
              <w:t>Разное</w:t>
            </w:r>
          </w:p>
          <w:p w14:paraId="6B1B7A00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</w:p>
          <w:p w14:paraId="42E1BB49">
            <w:pPr>
              <w:snapToGrid w:val="0"/>
              <w:spacing w:line="100" w:lineRule="atLeast"/>
              <w:jc w:val="center"/>
              <w:rPr>
                <w:rFonts w:ascii="Times New Roman" w:hAnsi="Times New Roman" w:eastAsia="Verdana" w:cs="Times New Roman"/>
                <w:b/>
                <w:iCs/>
                <w:sz w:val="26"/>
                <w:szCs w:val="26"/>
                <w:highlight w:val="none"/>
                <w:lang w:eastAsia="ar-SA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Конференц-зал  Управления образования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1EC3C4E0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14:paraId="41C70028">
            <w:pPr>
              <w:snapToGrid w:val="0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</w:tr>
      <w:tr w14:paraId="126B43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2"/>
          <w:wAfter w:w="10491" w:type="dxa"/>
          <w:trHeight w:val="90" w:hRule="atLeast"/>
        </w:trPr>
        <w:tc>
          <w:tcPr>
            <w:tcW w:w="8846" w:type="dxa"/>
            <w:gridSpan w:val="2"/>
            <w:tcBorders>
              <w:left w:val="single" w:color="000000" w:sz="4" w:space="0"/>
            </w:tcBorders>
            <w:shd w:val="clear" w:color="auto" w:fill="auto"/>
          </w:tcPr>
          <w:p w14:paraId="0A841441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</w:tbl>
    <w:p w14:paraId="48FC24F0">
      <w:pPr>
        <w:rPr>
          <w:color w:val="FF0000"/>
          <w:highlight w:val="yellow"/>
        </w:rPr>
      </w:pPr>
    </w:p>
    <w:tbl>
      <w:tblPr>
        <w:tblStyle w:val="3"/>
        <w:tblW w:w="19337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8931"/>
        <w:gridCol w:w="8846"/>
      </w:tblGrid>
      <w:tr w14:paraId="09DBAC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0D0CED8">
            <w:pPr>
              <w:tabs>
                <w:tab w:val="left" w:pos="-3816"/>
              </w:tabs>
              <w:snapToGrid w:val="0"/>
              <w:spacing w:line="100" w:lineRule="atLeast"/>
              <w:ind w:firstLine="5220" w:firstLineChars="2000"/>
              <w:jc w:val="both"/>
              <w:rPr>
                <w:rFonts w:ascii="Times New Roman" w:hAnsi="Times New Roman" w:eastAsia="WenQuanYi Micro Hei" w:cs="Times New Roman"/>
                <w:b/>
                <w:color w:val="FF0000"/>
                <w:sz w:val="26"/>
                <w:szCs w:val="26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WenQuanYi Micro Hei" w:cs="Times New Roman"/>
                <w:b/>
                <w:sz w:val="26"/>
                <w:szCs w:val="26"/>
                <w:highlight w:val="none"/>
                <w:shd w:val="clear" w:color="auto" w:fill="FFFFFF"/>
              </w:rPr>
              <w:t>ДОУ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7F865BAC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</w:tc>
      </w:tr>
      <w:tr w14:paraId="79D90C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8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675CA20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  <w:t>1</w:t>
            </w:r>
            <w:r>
              <w:rPr>
                <w:rFonts w:hint="default"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  <w:lang w:val="ru-RU"/>
              </w:rPr>
              <w:t>7</w:t>
            </w:r>
            <w:r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  <w:t xml:space="preserve"> </w:t>
            </w:r>
          </w:p>
          <w:p w14:paraId="050FD2C6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  <w:t>сентября</w:t>
            </w:r>
          </w:p>
          <w:p w14:paraId="55F997B0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eastAsia="WenQuanYi Micro Hei" w:cs="Times New Roman"/>
                <w:color w:val="FF0000"/>
                <w:sz w:val="26"/>
                <w:szCs w:val="26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eastAsia="WenQuanYi Micro Hei" w:cs="Times New Roman"/>
                <w:sz w:val="26"/>
                <w:szCs w:val="26"/>
                <w:highlight w:val="none"/>
                <w:shd w:val="clear" w:color="auto" w:fill="FFFFFF"/>
              </w:rPr>
              <w:t>10-00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D75986D">
            <w:pPr>
              <w:suppressAutoHyphens w:val="0"/>
              <w:autoSpaceDE w:val="0"/>
              <w:jc w:val="both"/>
              <w:rPr>
                <w:rFonts w:ascii="Times New Roman" w:hAnsi="Times New Roman"/>
                <w:b/>
                <w:i/>
                <w:sz w:val="26"/>
                <w:szCs w:val="26"/>
                <w:highlight w:val="none"/>
                <w:u w:val="single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i/>
                <w:sz w:val="26"/>
                <w:szCs w:val="26"/>
                <w:highlight w:val="none"/>
                <w:u w:val="single"/>
                <w:shd w:val="clear" w:color="auto" w:fill="FFFFFF"/>
              </w:rPr>
              <w:t>Совещание для руководителей ДОУ</w:t>
            </w:r>
          </w:p>
          <w:p w14:paraId="5E40088B">
            <w:pPr>
              <w:suppressAutoHyphens w:val="0"/>
              <w:autoSpaceDE w:val="0"/>
              <w:jc w:val="both"/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</w:pPr>
            <w:r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>1</w:t>
            </w:r>
            <w:r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>.«</w:t>
            </w:r>
            <w:r>
              <w:rPr>
                <w:rFonts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>Современный</w:t>
            </w:r>
            <w:r>
              <w:rPr>
                <w:rFonts w:hint="default" w:ascii="Times New Roman" w:hAnsi="Times New Roman"/>
                <w:b w:val="0"/>
                <w:bCs/>
                <w:i w:val="0"/>
                <w:iCs/>
                <w:sz w:val="26"/>
                <w:szCs w:val="26"/>
                <w:highlight w:val="none"/>
                <w:u w:val="none"/>
                <w:shd w:val="clear" w:color="auto" w:fill="FFFFFF"/>
                <w:lang w:val="ru-RU"/>
              </w:rPr>
              <w:t xml:space="preserve"> детский сад»: как ответить на вызовы времени. </w:t>
            </w:r>
          </w:p>
          <w:p w14:paraId="3D2BC417">
            <w:pPr>
              <w:suppressAutoHyphens w:val="0"/>
              <w:autoSpaceDE w:val="0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eastAsia="ar-SA" w:bidi="ar-SA"/>
              </w:rPr>
            </w:pPr>
            <w:r>
              <w:rPr>
                <w:rFonts w:hint="default" w:ascii="Times New Roman" w:hAnsi="Times New Roman" w:cs="Times New Roman"/>
                <w:i w:val="0"/>
                <w:iCs/>
                <w:sz w:val="26"/>
                <w:szCs w:val="26"/>
                <w:highlight w:val="none"/>
                <w:lang w:val="ru-RU" w:eastAsia="ar-SA" w:bidi="ar-SA"/>
              </w:rPr>
              <w:t xml:space="preserve">2. </w:t>
            </w:r>
            <w:r>
              <w:rPr>
                <w:rFonts w:ascii="Times New Roman" w:hAnsi="Times New Roman" w:cs="Times New Roman"/>
                <w:i w:val="0"/>
                <w:iCs/>
                <w:sz w:val="26"/>
                <w:szCs w:val="26"/>
                <w:highlight w:val="none"/>
                <w:lang w:eastAsia="ar-SA" w:bidi="ar-SA"/>
              </w:rPr>
              <w:t>Педагогическое просвещение родителей.</w:t>
            </w:r>
            <w:r>
              <w:rPr>
                <w:rFonts w:hint="default" w:ascii="Times New Roman" w:hAnsi="Times New Roman" w:cs="Times New Roman"/>
                <w:i w:val="0"/>
                <w:iCs/>
                <w:sz w:val="26"/>
                <w:szCs w:val="26"/>
                <w:highlight w:val="none"/>
                <w:lang w:val="ru-RU" w:eastAsia="ar-SA" w:bidi="ar-SA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/>
                <w:sz w:val="26"/>
                <w:szCs w:val="26"/>
                <w:highlight w:val="none"/>
                <w:lang w:eastAsia="ar-SA" w:bidi="ar-SA"/>
              </w:rPr>
              <w:t>Осознанное родительство как педагогическая проблема.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eastAsia="ar-SA" w:bidi="ar-SA"/>
              </w:rPr>
              <w:t xml:space="preserve">                                 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en-US" w:eastAsia="ar-SA" w:bidi="ar-SA"/>
              </w:rPr>
              <w:t xml:space="preserve">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eastAsia="ar-SA" w:bidi="ar-SA"/>
              </w:rPr>
              <w:t xml:space="preserve"> Горда Н.А.</w:t>
            </w:r>
          </w:p>
          <w:p w14:paraId="1A50D1BF">
            <w:pPr>
              <w:suppressAutoHyphens w:val="0"/>
              <w:autoSpaceDE w:val="0"/>
              <w:ind w:firstLine="3900" w:firstLineChars="1500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eastAsia="ar-SA" w:bidi="ar-SA"/>
              </w:rPr>
            </w:pPr>
          </w:p>
          <w:p w14:paraId="78044AEA">
            <w:pPr>
              <w:numPr>
                <w:ilvl w:val="0"/>
                <w:numId w:val="2"/>
              </w:numPr>
              <w:suppressAutoHyphens w:val="0"/>
              <w:autoSpaceDE w:val="0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 w:eastAsia="ar-SA" w:bidi="ar-SA"/>
              </w:rPr>
              <w:t>«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 w:eastAsia="ar-SA" w:bidi="ar-SA"/>
              </w:rPr>
              <w:t>Векторы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6"/>
                <w:szCs w:val="26"/>
                <w:highlight w:val="none"/>
                <w:lang w:val="ru-RU" w:eastAsia="ar-SA" w:bidi="ar-SA"/>
              </w:rPr>
              <w:t xml:space="preserve"> перемен в партнёрстве с родителями»: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 w:eastAsia="ar-SA" w:bidi="ar-SA"/>
              </w:rPr>
              <w:t xml:space="preserve"> </w:t>
            </w:r>
          </w:p>
          <w:p w14:paraId="4B71C0FB">
            <w:pPr>
              <w:numPr>
                <w:ilvl w:val="0"/>
                <w:numId w:val="0"/>
              </w:numPr>
              <w:suppressAutoHyphens w:val="0"/>
              <w:autoSpaceDE w:val="0"/>
              <w:ind w:firstLine="5330" w:firstLineChars="2050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 w:eastAsia="ar-SA" w:bidi="ar-SA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eastAsia="ar-SA" w:bidi="ar-SA"/>
              </w:rPr>
              <w:t>Турубанова Н.А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 w:eastAsia="ar-SA" w:bidi="ar-SA"/>
              </w:rPr>
              <w:t>. Тарасюк Л.П.</w:t>
            </w:r>
          </w:p>
          <w:p w14:paraId="118DBA5E">
            <w:pPr>
              <w:suppressAutoHyphens w:val="0"/>
              <w:autoSpaceDE w:val="0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 w:eastAsia="ar-SA" w:bidi="ar-SA"/>
              </w:rPr>
            </w:pP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 w:eastAsia="ar-SA" w:bidi="ar-SA"/>
              </w:rPr>
              <w:t xml:space="preserve"> </w:t>
            </w:r>
          </w:p>
          <w:p w14:paraId="46A1A7DF">
            <w:pPr>
              <w:suppressAutoHyphens w:val="0"/>
              <w:autoSpaceDE w:val="0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 w:eastAsia="ar-SA" w:bidi="ar-SA"/>
              </w:rPr>
            </w:pPr>
          </w:p>
          <w:p w14:paraId="5B8684F0">
            <w:pPr>
              <w:suppressAutoHyphens w:val="0"/>
              <w:autoSpaceDE w:val="0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eastAsia="ar-SA" w:bidi="ar-SA"/>
              </w:rPr>
            </w:pPr>
          </w:p>
          <w:p w14:paraId="1165C3E3">
            <w:pPr>
              <w:suppressAutoHyphens w:val="0"/>
              <w:autoSpaceDE w:val="0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  <w:highlight w:val="none"/>
                <w:lang w:eastAsia="ar-SA" w:bidi="ar-S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  <w:lang w:eastAsia="ar-SA" w:bidi="ar-SA"/>
              </w:rPr>
              <w:t>Конференц-зал  Управления образования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6AF97DA9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</w:tc>
      </w:tr>
      <w:tr w14:paraId="48721E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AAE6715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II. Повышение квалификации педагогических кадров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1E76C006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1EEB26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B30BBE7">
            <w:pPr>
              <w:pStyle w:val="8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сентябрь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07CB830">
            <w:pPr>
              <w:pStyle w:val="8"/>
              <w:snapToGrid w:val="0"/>
              <w:jc w:val="both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Курсы повышения квалификации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(по плану ПКИРО).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Малышенко                                                                        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1A21674E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11B089A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5CDC2720">
            <w:pPr>
              <w:pStyle w:val="8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сентябрь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2146D63">
            <w:pPr>
              <w:pStyle w:val="8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аттестации педагогических работников.                       </w:t>
            </w:r>
          </w:p>
          <w:p w14:paraId="0F10AE81">
            <w:pPr>
              <w:pStyle w:val="8"/>
              <w:snapToGrid w:val="0"/>
              <w:jc w:val="both"/>
              <w:rPr>
                <w:rFonts w:ascii="Times New Roman" w:hAnsi="Times New Roman" w:eastAsia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А.А.        Малышенко 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6379AF58">
            <w:pPr>
              <w:snapToGrid w:val="0"/>
              <w:rPr>
                <w:rFonts w:ascii="Times New Roman" w:hAnsi="Times New Roman" w:cs="Times New Roman"/>
                <w:b/>
                <w:bCs/>
                <w:color w:val="FF0000"/>
                <w:sz w:val="26"/>
                <w:szCs w:val="26"/>
                <w:highlight w:val="yellow"/>
              </w:rPr>
            </w:pPr>
          </w:p>
        </w:tc>
      </w:tr>
      <w:tr w14:paraId="3F5415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4D9BC9F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I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highlight w:val="none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. Вопросы профилактики безнадзорности несовершеннолетних. Всеобуч.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7D062C57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2669BE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D684CEA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Ежедневно</w:t>
            </w:r>
          </w:p>
          <w:p w14:paraId="558D494E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1-3</w:t>
            </w:r>
          </w:p>
          <w:p w14:paraId="06E798E4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C315595">
            <w:pPr>
              <w:pStyle w:val="8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Сбор информации о необучающихся в ОУ и пропусках занятий без уважительных причин.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  <w:t xml:space="preserve">И.Ю. Журавель </w:t>
            </w:r>
          </w:p>
          <w:p w14:paraId="21B12F17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Все школы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5B01B8D6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7BA47C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685B5EF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сентябрь</w:t>
            </w:r>
          </w:p>
          <w:p w14:paraId="6BB7FFCD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B232CBE">
            <w:pPr>
              <w:pStyle w:val="8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Комиссия УО по контролю за соблюдением конституционных прав граждан на образование.               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3ED1F35F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5FD702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8493A7B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yellow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highlight w:val="none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V   Мониторинг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29EB8FE6">
            <w:pPr>
              <w:snapToGrid w:val="0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</w:p>
        </w:tc>
      </w:tr>
      <w:tr w14:paraId="4BC61F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BC1AA60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27-30</w:t>
            </w:r>
          </w:p>
          <w:p w14:paraId="360F95B5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сентября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32B65E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Сведения о необучающихся в нарушение Закона «Об образовании в Российской Федерации», а также о систематически пропускающих занятия без уважительной причины.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                         </w:t>
            </w:r>
          </w:p>
          <w:p w14:paraId="14E67569">
            <w:pPr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И.Ю. Журавель               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461C23BD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449C81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atLeast"/>
        </w:trPr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1270F83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К 27 сентября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2F5B3F6">
            <w:pPr>
              <w:tabs>
                <w:tab w:val="left" w:pos="6725"/>
              </w:tabs>
              <w:snapToGrid w:val="0"/>
              <w:spacing w:line="100" w:lineRule="atLeas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Информация о детях-инвалидах, обучающихся в ОУ или посещающих ДОУ.</w:t>
            </w:r>
          </w:p>
          <w:p w14:paraId="3D4D48B5">
            <w:pPr>
              <w:tabs>
                <w:tab w:val="left" w:pos="6725"/>
              </w:tabs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5941C039">
            <w:pPr>
              <w:widowControl/>
              <w:tabs>
                <w:tab w:val="left" w:pos="6725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           Все ОУ и ДОУ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4DC7B020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6456D8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3ACD5B11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сентябрь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B2CF58B">
            <w:pPr>
              <w:pStyle w:val="8"/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 xml:space="preserve">Выполнение требований СанПин 2.4.3648-20 «Санитарно-эпидемиологические требования к организациям воспитания и обучения, отдыха и оздоровления детей и </w:t>
            </w:r>
            <w:r>
              <w:rPr>
                <w:rFonts w:ascii="Times New Roman" w:hAnsi="Times New Roman" w:cs="Times New Roman"/>
                <w:sz w:val="26"/>
                <w:szCs w:val="26"/>
                <w:lang w:val="ru-RU" w:eastAsia="ar-SA" w:bidi="ar-SA"/>
              </w:rPr>
              <w:t>молодёжи</w:t>
            </w:r>
            <w:r>
              <w:rPr>
                <w:rFonts w:ascii="Times New Roman" w:hAnsi="Times New Roman" w:cs="Times New Roman"/>
                <w:sz w:val="26"/>
                <w:szCs w:val="26"/>
                <w:lang w:eastAsia="ar-SA" w:bidi="ar-SA"/>
              </w:rPr>
              <w:t>»; 1.2.3685-21 «Гигиенические нормативы и требования к обеспечению безопасности и (или) безвредности для человека факторов среды обитания»; 2.3/2.4.3590-20 «Санитарно-эпидемиологические требования к организации общественного питания населения»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BD6D718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                                     ОУ и ДОУ  (по необходимости)               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shd w:val="clear" w:color="auto" w:fill="FFFFFF"/>
              </w:rPr>
              <w:t>Н.К. Левичева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34AA2513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421B66EC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45E98ECF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16FE7D91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0F37C10A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  <w:p w14:paraId="10E21716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2A9C0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43625E09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сентябрь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ACCE867">
            <w:pPr>
              <w:suppressLineNumbers/>
              <w:snapToGrid w:val="0"/>
              <w:spacing w:line="100" w:lineRule="atLeast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подвозе учащихся к общеобразовательным учреждениям.                 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</w:p>
          <w:p w14:paraId="7CB8D7E5">
            <w:pPr>
              <w:suppressLineNumbers/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                                                                                                        О.Р.Давлетгореев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4C10DBF1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1C81B6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</w:tcPr>
          <w:p w14:paraId="435ACCD1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27-30</w:t>
            </w:r>
          </w:p>
          <w:p w14:paraId="192F33DC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сентября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</w:tcPr>
          <w:p w14:paraId="0E57EAFD">
            <w:pPr>
              <w:pStyle w:val="8"/>
              <w:snapToGrid w:val="0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Соблюдение ст.79 Закона «Об образовании в Российской Федерации»: обучение учащихся с ограниченными возможностями здоровья.</w:t>
            </w:r>
          </w:p>
          <w:p w14:paraId="784764AB">
            <w:pPr>
              <w:pStyle w:val="8"/>
              <w:snapToGrid w:val="0"/>
              <w:jc w:val="right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И.Ю. Журавель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4DA1A286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</w:tbl>
    <w:p w14:paraId="31FADB26">
      <w:pPr>
        <w:rPr>
          <w:color w:val="FF0000"/>
          <w:highlight w:val="yellow"/>
        </w:rPr>
      </w:pPr>
    </w:p>
    <w:tbl>
      <w:tblPr>
        <w:tblStyle w:val="3"/>
        <w:tblW w:w="19337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8931"/>
        <w:gridCol w:w="8846"/>
      </w:tblGrid>
      <w:tr w14:paraId="2A8406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296255A1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27-30</w:t>
            </w:r>
          </w:p>
          <w:p w14:paraId="460ED125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635D223B">
            <w:pPr>
              <w:pStyle w:val="8"/>
              <w:snapToGrid w:val="0"/>
              <w:jc w:val="both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Соблюдение порядка приёма, отчисления, перевода обучающихся из ОУ, перевода условно в следующий класс, оставления на повторное обучение.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</w:t>
            </w:r>
          </w:p>
          <w:p w14:paraId="4154B15F">
            <w:pPr>
              <w:pStyle w:val="8"/>
              <w:snapToGrid w:val="0"/>
              <w:jc w:val="right"/>
              <w:rPr>
                <w:rFonts w:ascii="Times New Roman" w:hAnsi="Times New Roman" w:cs="Times New Roman"/>
                <w:i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                                      И.Ю.  Журавель,, </w:t>
            </w:r>
          </w:p>
        </w:tc>
        <w:tc>
          <w:tcPr>
            <w:tcW w:w="8846" w:type="dxa"/>
            <w:tcBorders>
              <w:left w:val="single" w:color="auto" w:sz="4" w:space="0"/>
            </w:tcBorders>
            <w:shd w:val="clear" w:color="auto" w:fill="auto"/>
          </w:tcPr>
          <w:p w14:paraId="499EBE18">
            <w:pPr>
              <w:pStyle w:val="8"/>
              <w:snapToGrid w:val="0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</w:rPr>
            </w:pPr>
          </w:p>
        </w:tc>
      </w:tr>
      <w:tr w14:paraId="309D65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41E13C6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сентябрь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6F22C20D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pacing w:val="-6"/>
                <w:sz w:val="26"/>
                <w:szCs w:val="26"/>
                <w:highlight w:val="none"/>
              </w:rPr>
              <w:t>Отчет об исполнении муниципального задания.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highlight w:val="none"/>
                <w:shd w:val="clear" w:color="auto" w:fill="FFFFFF"/>
              </w:rPr>
              <w:t xml:space="preserve">                            Е.А. Ильюшенкова</w:t>
            </w:r>
          </w:p>
        </w:tc>
        <w:tc>
          <w:tcPr>
            <w:tcW w:w="8846" w:type="dxa"/>
            <w:tcBorders>
              <w:left w:val="single" w:color="000000" w:sz="4" w:space="0"/>
            </w:tcBorders>
            <w:shd w:val="clear" w:color="auto" w:fill="auto"/>
          </w:tcPr>
          <w:p w14:paraId="613DA335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color w:val="FF0000"/>
                <w:sz w:val="26"/>
                <w:szCs w:val="26"/>
                <w:highlight w:val="yellow"/>
                <w:shd w:val="clear" w:color="auto" w:fill="FFFFFF"/>
              </w:rPr>
            </w:pPr>
          </w:p>
        </w:tc>
      </w:tr>
    </w:tbl>
    <w:p w14:paraId="4E589408">
      <w:pPr>
        <w:rPr>
          <w:color w:val="FF0000"/>
          <w:highlight w:val="yellow"/>
        </w:rPr>
      </w:pPr>
    </w:p>
    <w:tbl>
      <w:tblPr>
        <w:tblStyle w:val="3"/>
        <w:tblW w:w="10491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0"/>
        <w:gridCol w:w="30"/>
        <w:gridCol w:w="8931"/>
      </w:tblGrid>
      <w:tr w14:paraId="0183D22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</w:tcBorders>
            <w:shd w:val="clear" w:color="auto" w:fill="FFFFFF" w:themeFill="background1"/>
          </w:tcPr>
          <w:p w14:paraId="33C10189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21-30 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42536FB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Отчет о поступлении в профессиональные учебные заведения и  о  трудоустройстве выпускников 9 и 11 классов ОУ.                           </w:t>
            </w:r>
          </w:p>
          <w:p w14:paraId="65CAF860">
            <w:pPr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Т.Ю. Лойко</w:t>
            </w:r>
          </w:p>
        </w:tc>
      </w:tr>
      <w:tr w14:paraId="4A3A01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gridSpan w:val="2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</w:tcPr>
          <w:p w14:paraId="54316561">
            <w:pPr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>18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сентябрь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C27FAE8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eastAsia="Times New Roman" w:cs="Times New Roman"/>
                <w:kern w:val="0"/>
                <w:sz w:val="26"/>
                <w:szCs w:val="26"/>
                <w:lang w:eastAsia="ru-RU"/>
              </w:rPr>
              <w:t>Мониторинг размещений результатов самоанализа образовательными учреждениями на сайтах.</w:t>
            </w: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</w:t>
            </w:r>
          </w:p>
          <w:p w14:paraId="261A3DBC">
            <w:pPr>
              <w:snapToGrid w:val="0"/>
              <w:spacing w:line="100" w:lineRule="atLeast"/>
              <w:jc w:val="both"/>
              <w:rPr>
                <w:rFonts w:hint="default"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  <w:lang w:val="ru-RU"/>
              </w:rPr>
              <w:t>Организация</w:t>
            </w:r>
            <w:r>
              <w:rPr>
                <w:rFonts w:hint="default"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  <w:lang w:val="ru-RU"/>
              </w:rPr>
              <w:t xml:space="preserve"> учебного процесса в МБОУСОШ №10, МБОУСОШ</w:t>
            </w:r>
            <w:r>
              <w:rPr>
                <w:rFonts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  <w:lang w:val="ru-RU"/>
              </w:rPr>
              <w:t>№</w:t>
            </w:r>
            <w:r>
              <w:rPr>
                <w:rFonts w:hint="default" w:ascii="Times New Roman" w:hAnsi="Times New Roman" w:cs="Times New Roman"/>
                <w:i w:val="0"/>
                <w:iCs/>
                <w:sz w:val="26"/>
                <w:szCs w:val="26"/>
                <w:shd w:val="clear" w:color="auto" w:fill="FFFFFF"/>
                <w:lang w:val="ru-RU"/>
              </w:rPr>
              <w:t>13</w:t>
            </w:r>
          </w:p>
          <w:p w14:paraId="21A2D101">
            <w:pPr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</w:rPr>
            </w:pPr>
            <w:r>
              <w:rPr>
                <w:rFonts w:hint="default"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  <w:t xml:space="preserve"> (учебные планы, программы,учебники)</w:t>
            </w:r>
            <w:r>
              <w:rPr>
                <w:rFonts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</w:rPr>
              <w:t xml:space="preserve">     </w:t>
            </w:r>
            <w:r>
              <w:rPr>
                <w:rFonts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  <w:t>Давлетгареева</w:t>
            </w:r>
            <w:r>
              <w:rPr>
                <w:rFonts w:hint="default"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  <w:t xml:space="preserve"> М.И. Во</w:t>
            </w:r>
            <w:bookmarkStart w:id="1" w:name="_GoBack"/>
            <w:bookmarkEnd w:id="1"/>
            <w:r>
              <w:rPr>
                <w:rFonts w:hint="default"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  <w:lang w:val="ru-RU"/>
              </w:rPr>
              <w:t>лодина Л.А.</w:t>
            </w:r>
            <w:r>
              <w:rPr>
                <w:rFonts w:ascii="Times New Roman" w:hAnsi="Times New Roman" w:cs="Times New Roman"/>
                <w:i/>
                <w:iCs w:val="0"/>
                <w:sz w:val="26"/>
                <w:szCs w:val="26"/>
                <w:shd w:val="clear" w:color="auto" w:fill="FFFFFF"/>
              </w:rPr>
              <w:t xml:space="preserve">                                            </w:t>
            </w:r>
          </w:p>
          <w:p w14:paraId="63EDD65A">
            <w:pPr>
              <w:snapToGrid w:val="0"/>
              <w:spacing w:line="100" w:lineRule="atLeast"/>
              <w:jc w:val="right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  <w:shd w:val="clear" w:color="auto" w:fill="FFFFFF"/>
              </w:rPr>
              <w:t xml:space="preserve">     А.С.Лактионова</w:t>
            </w:r>
          </w:p>
        </w:tc>
      </w:tr>
      <w:tr w14:paraId="642867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10491" w:type="dxa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08829C7">
            <w:pPr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color w:val="FF0000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>V. Творческие мероприятия</w:t>
            </w:r>
          </w:p>
        </w:tc>
      </w:tr>
      <w:tr w14:paraId="4124CE9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4985F17">
            <w:pPr>
              <w:snapToGrid w:val="0"/>
              <w:ind w:left="992" w:hanging="992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1-30 сентября </w:t>
            </w:r>
          </w:p>
          <w:p w14:paraId="76689FAD">
            <w:pPr>
              <w:snapToGrid w:val="0"/>
              <w:ind w:left="992" w:hanging="9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19668AB">
            <w:pPr>
              <w:snapToGrid w:val="0"/>
              <w:ind w:left="992" w:hanging="992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Муниципальный конкурс детского творчества «Осени чудесные мгновения».</w:t>
            </w:r>
          </w:p>
          <w:p w14:paraId="0B58227A">
            <w:pPr>
              <w:pStyle w:val="8"/>
              <w:snapToGri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А.А. Педченко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5395BEC7">
            <w:pPr>
              <w:snapToGrid w:val="0"/>
              <w:ind w:left="992" w:hanging="992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МБУ ДО ДЮСШ</w:t>
            </w:r>
          </w:p>
        </w:tc>
      </w:tr>
      <w:tr w14:paraId="530CFA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B511E40">
            <w:pPr>
              <w:snapToGrid w:val="0"/>
              <w:ind w:left="992" w:hanging="992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1-30 сентября </w:t>
            </w:r>
          </w:p>
          <w:p w14:paraId="582DD94D">
            <w:pPr>
              <w:snapToGrid w:val="0"/>
              <w:ind w:left="992" w:hanging="992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A0EB068">
            <w:pPr>
              <w:jc w:val="center"/>
              <w:rPr>
                <w:rFonts w:ascii="Times New Roman" w:hAnsi="Times New Roman" w:eastAsia="Calibri" w:cs="Times New Roman"/>
                <w:bCs/>
                <w:sz w:val="26"/>
                <w:szCs w:val="26"/>
              </w:rPr>
            </w:pPr>
            <w:r>
              <w:rPr>
                <w:rFonts w:ascii="Times New Roman" w:hAnsi="Times New Roman" w:eastAsia="Calibri" w:cs="Times New Roman"/>
                <w:bCs/>
                <w:sz w:val="26"/>
                <w:szCs w:val="26"/>
              </w:rPr>
              <w:t>Социальный проект  «Экологический десант» под эгидой Всероссийской акции «Движение Первых» «Юннатские субботы».</w:t>
            </w:r>
          </w:p>
          <w:p w14:paraId="2F8D403B">
            <w:pPr>
              <w:pStyle w:val="8"/>
              <w:snapToGrid w:val="0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      Щербаков А.И., </w:t>
            </w: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А.А. Педченко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  <w:p w14:paraId="199F5052">
            <w:pPr>
              <w:snapToGrid w:val="0"/>
              <w:ind w:left="992" w:hanging="992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МБУ ДО ДЮСШ</w:t>
            </w:r>
          </w:p>
        </w:tc>
      </w:tr>
      <w:tr w14:paraId="5FC89C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02F6E4C">
            <w:pPr>
              <w:snapToGrid w:val="0"/>
              <w:jc w:val="center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 сентября</w:t>
            </w:r>
          </w:p>
          <w:p w14:paraId="009386F3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10-00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42CB720B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Муниципальная игра-соревнование «Сильные духом»</w:t>
            </w:r>
          </w:p>
          <w:p w14:paraId="3DB98363">
            <w:pPr>
              <w:snapToGrid w:val="0"/>
              <w:jc w:val="both"/>
              <w:rPr>
                <w:rFonts w:ascii="Times New Roman" w:hAnsi="Times New Roman" w:cs="Times New Roman"/>
                <w:kern w:val="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среди обучающихся 1-4 классов</w:t>
            </w:r>
          </w:p>
          <w:p w14:paraId="0726345B">
            <w:pPr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А.А. Педченко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       </w:t>
            </w:r>
          </w:p>
          <w:p w14:paraId="79D7DEAC">
            <w:pPr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Учебно-тренировочная база пгт. Сибирцево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</w:t>
            </w:r>
          </w:p>
        </w:tc>
      </w:tr>
      <w:tr w14:paraId="458AD3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52A659E">
            <w:pPr>
              <w:snapToGrid w:val="0"/>
              <w:spacing w:line="25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20 сентября 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74103B3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Военно-патриотическая игра «Дальневосточная Победа» </w:t>
            </w:r>
          </w:p>
          <w:p w14:paraId="1F7CE553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среди юнармейских отрядов Черниговского МО</w:t>
            </w:r>
          </w:p>
          <w:p w14:paraId="5BAADA08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                                                                                                             А.А. Педченко</w:t>
            </w:r>
          </w:p>
          <w:p w14:paraId="461A7803">
            <w:pPr>
              <w:snapToGrid w:val="0"/>
              <w:jc w:val="center"/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iCs/>
                <w:sz w:val="26"/>
                <w:szCs w:val="26"/>
              </w:rPr>
              <w:t xml:space="preserve">Учебно-тренировочная база пгт. Сибирцево                                             </w:t>
            </w:r>
          </w:p>
          <w:p w14:paraId="332EECAB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14:paraId="624245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2AAB2C50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 сентября</w:t>
            </w:r>
          </w:p>
          <w:p w14:paraId="7F09642C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55FC1D2E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Муниципальный слёт-соревнование «Школа безопасности»</w:t>
            </w:r>
          </w:p>
          <w:p w14:paraId="3809CC26">
            <w:pPr>
              <w:snapToGrid w:val="0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А.А. Педченко</w:t>
            </w:r>
          </w:p>
          <w:p w14:paraId="6AE74406">
            <w:pPr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Учебно-тренировочная база пгт. Сибирцево</w:t>
            </w:r>
          </w:p>
        </w:tc>
      </w:tr>
      <w:tr w14:paraId="77B60CA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atLeast"/>
        </w:trPr>
        <w:tc>
          <w:tcPr>
            <w:tcW w:w="156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672AC78">
            <w:pPr>
              <w:snapToGrid w:val="0"/>
              <w:jc w:val="center"/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С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16 по 26 сентября 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77C5880">
            <w:pPr>
              <w:snapToGrid w:val="0"/>
              <w:jc w:val="both"/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6"/>
                <w:szCs w:val="26"/>
                <w:u w:val="singl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lang w:val="ru-RU"/>
              </w:rPr>
              <w:t xml:space="preserve">«Мой любимый детский сад»: </w:t>
            </w:r>
            <w:r>
              <w:rPr>
                <w:rFonts w:hint="default" w:ascii="Times New Roman" w:hAnsi="Times New Roman" w:cs="Times New Roman"/>
                <w:b w:val="0"/>
                <w:bCs w:val="0"/>
                <w:sz w:val="26"/>
                <w:szCs w:val="26"/>
                <w:lang w:val="ru-RU"/>
              </w:rPr>
              <w:t>творческий конкурс д\с№ 24.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sz w:val="26"/>
                <w:szCs w:val="26"/>
                <w:u w:val="single"/>
                <w:lang w:val="ru-RU"/>
              </w:rPr>
              <w:t xml:space="preserve"> Торбогоева Л.Н. Горда Н.А., Турубанова Н.А.  </w:t>
            </w:r>
          </w:p>
          <w:p w14:paraId="314CF561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14:paraId="42210F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" w:hRule="atLeast"/>
        </w:trPr>
        <w:tc>
          <w:tcPr>
            <w:tcW w:w="10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85D10D6">
            <w:pPr>
              <w:tabs>
                <w:tab w:val="left" w:pos="-10033"/>
              </w:tabs>
              <w:snapToGrid w:val="0"/>
              <w:spacing w:line="100" w:lineRule="atLeast"/>
              <w:rPr>
                <w:rFonts w:ascii="Times New Roman" w:hAnsi="Times New Roman" w:cs="Times New Roman"/>
                <w:iCs/>
                <w:sz w:val="26"/>
                <w:szCs w:val="26"/>
                <w:highlight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 xml:space="preserve">                                                 V</w:t>
            </w:r>
            <w:r>
              <w:rPr>
                <w:rFonts w:hint="default" w:ascii="Times New Roman" w:hAnsi="Times New Roman" w:cs="Times New Roman"/>
                <w:b/>
                <w:bCs/>
                <w:sz w:val="26"/>
                <w:szCs w:val="26"/>
                <w:highlight w:val="none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 xml:space="preserve"> Организационные мероприятия</w:t>
            </w:r>
          </w:p>
        </w:tc>
      </w:tr>
      <w:tr w14:paraId="12B760F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49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9A53247">
            <w:pPr>
              <w:pStyle w:val="9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</w:rPr>
              <w:t xml:space="preserve">             VII. Предоставление информации образовательными учреждениями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none"/>
                <w:lang w:val="ru-RU"/>
              </w:rPr>
              <w:t>округа</w:t>
            </w:r>
          </w:p>
        </w:tc>
      </w:tr>
      <w:tr w14:paraId="46F16B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56631580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>до 18 сентября</w:t>
            </w:r>
          </w:p>
        </w:tc>
        <w:tc>
          <w:tcPr>
            <w:tcW w:w="89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E31347E">
            <w:pPr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Предоставление документов на участие в конкурсе на соискание премии Главы Черниговского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  <w:lang w:val="ru-RU"/>
              </w:rPr>
              <w:t>муниципального</w:t>
            </w:r>
            <w:r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  <w:t xml:space="preserve"> округа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  <w:t xml:space="preserve"> для педагогических работников, руководителей ОУ. </w:t>
            </w:r>
          </w:p>
          <w:p w14:paraId="6CC01F66">
            <w:pPr>
              <w:snapToGrid w:val="0"/>
              <w:jc w:val="both"/>
              <w:rPr>
                <w:rFonts w:hint="default" w:ascii="Times New Roman" w:hAnsi="Times New Roman" w:cs="Times New Roman"/>
                <w:sz w:val="26"/>
                <w:szCs w:val="26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bCs/>
                <w:sz w:val="26"/>
                <w:szCs w:val="26"/>
                <w:highlight w:val="none"/>
              </w:rPr>
              <w:t>Все ОУ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  <w:tab/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>Дзюба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highlight w:val="none"/>
                <w:lang w:val="ru-RU"/>
              </w:rPr>
              <w:t xml:space="preserve"> А.В., Турубанова Н.А., Малышенко А.А. </w:t>
            </w:r>
          </w:p>
        </w:tc>
      </w:tr>
    </w:tbl>
    <w:p w14:paraId="1F0D5491">
      <w:pPr>
        <w:rPr>
          <w:color w:val="FF0000"/>
          <w:highlight w:val="yellow"/>
        </w:rPr>
      </w:pPr>
    </w:p>
    <w:tbl>
      <w:tblPr>
        <w:tblStyle w:val="3"/>
        <w:tblW w:w="10491" w:type="dxa"/>
        <w:tblInd w:w="-42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8931"/>
      </w:tblGrid>
      <w:tr w14:paraId="5E54E1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6EF390BA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до 10</w:t>
            </w:r>
          </w:p>
          <w:p w14:paraId="67E70083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сентября</w:t>
            </w:r>
          </w:p>
          <w:p w14:paraId="7523AC2A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</w:tc>
        <w:tc>
          <w:tcPr>
            <w:tcW w:w="89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5D57659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Подготовка отчётов о комплектовании:</w:t>
            </w:r>
          </w:p>
          <w:p w14:paraId="375FB82B">
            <w:pPr>
              <w:tabs>
                <w:tab w:val="left" w:pos="-10033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- общеобразовательных групп</w:t>
            </w:r>
          </w:p>
          <w:p w14:paraId="6DFFF066">
            <w:pPr>
              <w:tabs>
                <w:tab w:val="left" w:pos="-10033"/>
              </w:tabs>
              <w:snapToGrid w:val="0"/>
              <w:spacing w:line="100" w:lineRule="atLeas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Cs/>
                <w:sz w:val="26"/>
                <w:szCs w:val="26"/>
                <w:shd w:val="clear" w:color="auto" w:fill="FFFFFF"/>
              </w:rPr>
              <w:t>- логопедических групп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  <w:t xml:space="preserve">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Горда Н.А., заведующие ДОУ</w:t>
            </w:r>
          </w:p>
          <w:p w14:paraId="3D917F32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ДОУ</w:t>
            </w:r>
          </w:p>
        </w:tc>
      </w:tr>
      <w:tr w14:paraId="2D336FA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1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5742F80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>23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A4B5964">
            <w:pPr>
              <w:tabs>
                <w:tab w:val="left" w:pos="-3816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сентября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1BC0FED6">
            <w:pPr>
              <w:snapToGrid w:val="0"/>
              <w:jc w:val="both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u w:val="none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педагогических работниках образовательных учреждений (обновление базы данных).                                           </w:t>
            </w: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u w:val="none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u w:val="none"/>
                <w:lang w:val="ru-RU"/>
              </w:rPr>
              <w:t>Малышенко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u w:val="none"/>
                <w:lang w:val="ru-RU"/>
              </w:rPr>
              <w:t xml:space="preserve"> А.А. </w:t>
            </w:r>
          </w:p>
          <w:p w14:paraId="20912115">
            <w:pPr>
              <w:tabs>
                <w:tab w:val="left" w:pos="-10033"/>
              </w:tabs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 и ДОУ</w:t>
            </w:r>
          </w:p>
        </w:tc>
      </w:tr>
      <w:tr w14:paraId="4CCE56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18F93A8E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графику 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1C0F0EA4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к тарификации: списки прибывших за год, списки выбывших за год, списки второгодников, списки условно переведенных, списки прибывших за лето (указать откуда), списки выбывших за лето (указать куда), занятость выпускников 9-х классов, занятость выпускников 11-х классов.   </w:t>
            </w:r>
          </w:p>
          <w:p w14:paraId="44529107">
            <w:pPr>
              <w:pStyle w:val="8"/>
              <w:snapToGrid w:val="0"/>
              <w:spacing w:line="200" w:lineRule="atLeast"/>
              <w:jc w:val="center"/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lang w:val="ru-RU"/>
              </w:rPr>
            </w:pPr>
            <w:r>
              <w:rPr>
                <w:rFonts w:hint="default" w:ascii="Times New Roman" w:hAnsi="Times New Roman" w:cs="Times New Roman"/>
                <w:sz w:val="26"/>
                <w:szCs w:val="26"/>
                <w:lang w:val="ru-RU"/>
              </w:rPr>
              <w:t xml:space="preserve">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Лойко</w:t>
            </w:r>
            <w:r>
              <w:rPr>
                <w:rFonts w:hint="default" w:ascii="Times New Roman" w:hAnsi="Times New Roman" w:cs="Times New Roman"/>
                <w:i/>
                <w:iCs/>
                <w:sz w:val="26"/>
                <w:szCs w:val="26"/>
                <w:lang w:val="ru-RU"/>
              </w:rPr>
              <w:t xml:space="preserve"> Т.Ю.</w:t>
            </w:r>
          </w:p>
        </w:tc>
      </w:tr>
      <w:tr w14:paraId="7BEA3A0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80FB902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25 сентября</w:t>
            </w:r>
          </w:p>
        </w:tc>
        <w:tc>
          <w:tcPr>
            <w:tcW w:w="8931" w:type="dxa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28538FB9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Комплектование, организация групп продленного дня в ОУ;</w:t>
            </w:r>
          </w:p>
          <w:p w14:paraId="48854C41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Организация дополнительного образования в школах;</w:t>
            </w:r>
          </w:p>
          <w:p w14:paraId="24DA2E92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 Информация о состоящих на ВШУ, на учете в ПНД;</w:t>
            </w:r>
          </w:p>
          <w:p w14:paraId="686C0152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- Составление социального паспорта ОУ.                                    </w:t>
            </w:r>
          </w:p>
          <w:p w14:paraId="2343DF61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  <w:shd w:val="clear" w:color="auto" w:fill="FFFFFF"/>
              </w:rPr>
              <w:t>И.Ю. Журавель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 xml:space="preserve"> </w:t>
            </w:r>
          </w:p>
          <w:p w14:paraId="064CDE0B">
            <w:pPr>
              <w:widowControl/>
              <w:snapToGrid w:val="0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shd w:val="clear" w:color="auto" w:fill="FFFFFF"/>
              </w:rPr>
              <w:t>Все школы</w:t>
            </w:r>
          </w:p>
        </w:tc>
      </w:tr>
      <w:tr w14:paraId="31F704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75619A6E">
            <w:pPr>
              <w:snapToGrid w:val="0"/>
              <w:spacing w:line="100" w:lineRule="atLeast"/>
              <w:ind w:left="-5" w:right="-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4282D693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детях и семьях, находящихся в социально опасном положении («группа риска»).       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                                             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                                              </w:t>
            </w:r>
          </w:p>
          <w:p w14:paraId="500B0400">
            <w:pPr>
              <w:pStyle w:val="8"/>
              <w:shd w:val="clear" w:color="auto" w:fill="FFFFFF"/>
              <w:tabs>
                <w:tab w:val="left" w:pos="1214"/>
              </w:tabs>
              <w:snapToGrid w:val="0"/>
              <w:spacing w:before="120" w:line="220" w:lineRule="exact"/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 и ДОУ</w:t>
            </w:r>
          </w:p>
        </w:tc>
      </w:tr>
      <w:tr w14:paraId="752CE6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9161F53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E970A40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детях, проживающих не с родителями.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  <w:t xml:space="preserve"> </w:t>
            </w:r>
          </w:p>
          <w:p w14:paraId="5F9D6555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 и ДОУ</w:t>
            </w:r>
          </w:p>
        </w:tc>
      </w:tr>
      <w:tr w14:paraId="74058B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05FE37E1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4786A0FC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Информация о подростках 14 лет и старше, не имеющих паспорта.</w:t>
            </w:r>
          </w:p>
          <w:p w14:paraId="35CFB389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                                                                                                              И.Ю. Журавель</w:t>
            </w:r>
          </w:p>
          <w:p w14:paraId="46AC2FAA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</w:t>
            </w:r>
          </w:p>
        </w:tc>
      </w:tr>
      <w:tr w14:paraId="145708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371B3044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042E3613">
            <w:pPr>
              <w:widowControl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об организации образовательного процесса и психолого-педагогического сопровождения детей с ОВЗ, обучающихся по адаптированным образовательным программам.                           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И.Ю. Журавель</w:t>
            </w:r>
          </w:p>
          <w:p w14:paraId="735DA03C">
            <w:pPr>
              <w:widowControl/>
              <w:snapToGrid w:val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Все школы</w:t>
            </w:r>
          </w:p>
        </w:tc>
      </w:tr>
      <w:tr w14:paraId="6BC90A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560" w:type="dxa"/>
            <w:tcBorders>
              <w:left w:val="single" w:color="000000" w:sz="4" w:space="0"/>
              <w:bottom w:val="single" w:color="000000" w:sz="4" w:space="0"/>
            </w:tcBorders>
            <w:shd w:val="clear" w:color="auto" w:fill="auto"/>
          </w:tcPr>
          <w:p w14:paraId="0A0CB901">
            <w:pPr>
              <w:pStyle w:val="8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27 сентября</w:t>
            </w:r>
          </w:p>
        </w:tc>
        <w:tc>
          <w:tcPr>
            <w:tcW w:w="89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</w:tcPr>
          <w:p w14:paraId="7A8E0B70">
            <w:pPr>
              <w:tabs>
                <w:tab w:val="left" w:pos="6725"/>
              </w:tabs>
              <w:snapToGrid w:val="0"/>
              <w:spacing w:line="100" w:lineRule="atLeas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Информация о детях-инвалидах, обучающихся в ОУ или посещающих ДОУ. </w:t>
            </w:r>
          </w:p>
          <w:p w14:paraId="7DC88127">
            <w:pPr>
              <w:widowControl/>
              <w:snapToGrid w:val="0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eastAsia="Nimbus Roman No9 L" w:cs="Times New Roman"/>
                <w:i/>
                <w:iCs/>
                <w:sz w:val="26"/>
                <w:szCs w:val="26"/>
              </w:rPr>
              <w:t xml:space="preserve">И.Ю. Журавель                                            </w:t>
            </w:r>
          </w:p>
          <w:p w14:paraId="1B4DFA62">
            <w:pPr>
              <w:widowControl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Все ОУ и ДОУ</w:t>
            </w:r>
          </w:p>
        </w:tc>
      </w:tr>
    </w:tbl>
    <w:p w14:paraId="1C06E330">
      <w:pPr>
        <w:ind w:right="283"/>
        <w:rPr>
          <w:rFonts w:ascii="Times New Roman" w:hAnsi="Times New Roman" w:cs="Times New Roman"/>
          <w:color w:val="FF0000"/>
          <w:sz w:val="28"/>
          <w:szCs w:val="28"/>
        </w:rPr>
      </w:pPr>
    </w:p>
    <w:sectPr>
      <w:pgSz w:w="11906" w:h="16838"/>
      <w:pgMar w:top="1134" w:right="850" w:bottom="1134" w:left="1276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Liberation Serif">
    <w:panose1 w:val="02020603050405020304"/>
    <w:charset w:val="CC"/>
    <w:family w:val="roman"/>
    <w:pitch w:val="default"/>
    <w:sig w:usb0="A00002AF" w:usb1="500078FB" w:usb2="00000000" w:usb3="00000000" w:csb0="6000009F" w:csb1="DFD70000"/>
  </w:font>
  <w:font w:name="DejaVu Sans">
    <w:panose1 w:val="020B0603030804020204"/>
    <w:charset w:val="CC"/>
    <w:family w:val="swiss"/>
    <w:pitch w:val="default"/>
    <w:sig w:usb0="E7002EFF" w:usb1="D200FDFF" w:usb2="0A246029" w:usb3="00000000" w:csb0="600001FF" w:csb1="DFFF0000"/>
  </w:font>
  <w:font w:name="Segoe UI">
    <w:panose1 w:val="020B0502040204020203"/>
    <w:charset w:val="CC"/>
    <w:family w:val="swiss"/>
    <w:pitch w:val="default"/>
    <w:sig w:usb0="E10022FF" w:usb1="C000E47F" w:usb2="00000029" w:usb3="00000000" w:csb0="200001DF" w:csb1="20000000"/>
  </w:font>
  <w:font w:name="Mangal">
    <w:panose1 w:val="02040503050203030202"/>
    <w:charset w:val="00"/>
    <w:family w:val="roman"/>
    <w:pitch w:val="default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default"/>
    <w:sig w:usb0="A10006FF" w:usb1="4000205B" w:usb2="00000010" w:usb3="00000000" w:csb0="2000019F" w:csb1="00000000"/>
  </w:font>
  <w:font w:name="Nimbus Roman No9 L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WenQuanYi Micro Hei">
    <w:altName w:val="MS Mincho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C20BF5"/>
    <w:multiLevelType w:val="singleLevel"/>
    <w:tmpl w:val="80C20BF5"/>
    <w:lvl w:ilvl="0" w:tentative="0">
      <w:start w:val="3"/>
      <w:numFmt w:val="decimal"/>
      <w:suff w:val="space"/>
      <w:lvlText w:val="%1."/>
      <w:lvlJc w:val="left"/>
    </w:lvl>
  </w:abstractNum>
  <w:abstractNum w:abstractNumId="1">
    <w:nsid w:val="4357BF70"/>
    <w:multiLevelType w:val="singleLevel"/>
    <w:tmpl w:val="4357BF70"/>
    <w:lvl w:ilvl="0" w:tentative="0">
      <w:start w:val="3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documentProtection w:enforcement="0"/>
  <w:defaultTabStop w:val="708"/>
  <w:characterSpacingControl w:val="doNotCompress"/>
  <w:compat>
    <w:compatSetting w:name="compatibilityMode" w:uri="http://schemas.microsoft.com/office/word" w:val="12"/>
  </w:compat>
  <w:rsids>
    <w:rsidRoot w:val="003777A0"/>
    <w:rsid w:val="00005FB7"/>
    <w:rsid w:val="00065C38"/>
    <w:rsid w:val="000707C2"/>
    <w:rsid w:val="0008130A"/>
    <w:rsid w:val="0009756B"/>
    <w:rsid w:val="000A6ED5"/>
    <w:rsid w:val="000E6C24"/>
    <w:rsid w:val="000F11E4"/>
    <w:rsid w:val="00166FC9"/>
    <w:rsid w:val="00172152"/>
    <w:rsid w:val="001D6361"/>
    <w:rsid w:val="00215399"/>
    <w:rsid w:val="00224A02"/>
    <w:rsid w:val="0026061F"/>
    <w:rsid w:val="0028544B"/>
    <w:rsid w:val="002C2400"/>
    <w:rsid w:val="002D5C9A"/>
    <w:rsid w:val="003221E2"/>
    <w:rsid w:val="003777A0"/>
    <w:rsid w:val="00381AEC"/>
    <w:rsid w:val="003C1251"/>
    <w:rsid w:val="0040348B"/>
    <w:rsid w:val="00447884"/>
    <w:rsid w:val="00470CA2"/>
    <w:rsid w:val="00474B73"/>
    <w:rsid w:val="004B6912"/>
    <w:rsid w:val="004C69ED"/>
    <w:rsid w:val="004E253A"/>
    <w:rsid w:val="00506B96"/>
    <w:rsid w:val="005B260F"/>
    <w:rsid w:val="005B6466"/>
    <w:rsid w:val="005F0254"/>
    <w:rsid w:val="0060688C"/>
    <w:rsid w:val="0064006D"/>
    <w:rsid w:val="0065529D"/>
    <w:rsid w:val="006B5721"/>
    <w:rsid w:val="006E3F2A"/>
    <w:rsid w:val="00706A7D"/>
    <w:rsid w:val="00724AE7"/>
    <w:rsid w:val="007861A3"/>
    <w:rsid w:val="007D3EC5"/>
    <w:rsid w:val="007F7465"/>
    <w:rsid w:val="00824A6A"/>
    <w:rsid w:val="00843C9A"/>
    <w:rsid w:val="008440EF"/>
    <w:rsid w:val="0089404B"/>
    <w:rsid w:val="008D2454"/>
    <w:rsid w:val="008D3559"/>
    <w:rsid w:val="008E35EC"/>
    <w:rsid w:val="00910C07"/>
    <w:rsid w:val="0091492A"/>
    <w:rsid w:val="009361E9"/>
    <w:rsid w:val="00945B2C"/>
    <w:rsid w:val="00975D41"/>
    <w:rsid w:val="009E7124"/>
    <w:rsid w:val="00A10F53"/>
    <w:rsid w:val="00A15603"/>
    <w:rsid w:val="00A53BCE"/>
    <w:rsid w:val="00A603A0"/>
    <w:rsid w:val="00A90D98"/>
    <w:rsid w:val="00AE0D19"/>
    <w:rsid w:val="00B05A8B"/>
    <w:rsid w:val="00B92D51"/>
    <w:rsid w:val="00BA6FEE"/>
    <w:rsid w:val="00C14FFD"/>
    <w:rsid w:val="00C178B2"/>
    <w:rsid w:val="00C209B0"/>
    <w:rsid w:val="00C21EB0"/>
    <w:rsid w:val="00C4411B"/>
    <w:rsid w:val="00C54309"/>
    <w:rsid w:val="00C73540"/>
    <w:rsid w:val="00CC29A7"/>
    <w:rsid w:val="00CD3358"/>
    <w:rsid w:val="00D165E8"/>
    <w:rsid w:val="00D24F6B"/>
    <w:rsid w:val="00D33552"/>
    <w:rsid w:val="00D5698D"/>
    <w:rsid w:val="00D6510E"/>
    <w:rsid w:val="00D955B9"/>
    <w:rsid w:val="00DA48FA"/>
    <w:rsid w:val="00DA4B37"/>
    <w:rsid w:val="00E146EE"/>
    <w:rsid w:val="00E30952"/>
    <w:rsid w:val="00E843AE"/>
    <w:rsid w:val="00F03335"/>
    <w:rsid w:val="00F1708A"/>
    <w:rsid w:val="00F40C24"/>
    <w:rsid w:val="02F27387"/>
    <w:rsid w:val="0E81301C"/>
    <w:rsid w:val="256B0B77"/>
    <w:rsid w:val="40FD453D"/>
    <w:rsid w:val="44647F57"/>
    <w:rsid w:val="53224A0F"/>
    <w:rsid w:val="5E481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Liberation Serif" w:hAnsi="Liberation Serif" w:eastAsia="DejaVu Sans" w:cs="DejaVu Sans"/>
      <w:kern w:val="1"/>
      <w:sz w:val="24"/>
      <w:szCs w:val="24"/>
      <w:lang w:val="ru-RU" w:eastAsia="hi-IN" w:bidi="hi-IN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2"/>
    <w:semiHidden/>
    <w:unhideWhenUsed/>
    <w:qFormat/>
    <w:uiPriority w:val="99"/>
    <w:rPr>
      <w:rFonts w:ascii="Segoe UI" w:hAnsi="Segoe UI" w:cs="Mangal"/>
      <w:sz w:val="18"/>
      <w:szCs w:val="16"/>
    </w:rPr>
  </w:style>
  <w:style w:type="paragraph" w:styleId="5">
    <w:name w:val="header"/>
    <w:basedOn w:val="1"/>
    <w:link w:val="10"/>
    <w:unhideWhenUsed/>
    <w:qFormat/>
    <w:uiPriority w:val="99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6">
    <w:name w:val="footer"/>
    <w:basedOn w:val="1"/>
    <w:link w:val="11"/>
    <w:unhideWhenUsed/>
    <w:qFormat/>
    <w:uiPriority w:val="99"/>
    <w:pPr>
      <w:tabs>
        <w:tab w:val="center" w:pos="4677"/>
        <w:tab w:val="right" w:pos="9355"/>
      </w:tabs>
    </w:pPr>
    <w:rPr>
      <w:rFonts w:cs="Mangal"/>
      <w:szCs w:val="21"/>
    </w:rPr>
  </w:style>
  <w:style w:type="paragraph" w:styleId="7">
    <w:name w:val="Normal (Web)"/>
    <w:basedOn w:val="1"/>
    <w:semiHidden/>
    <w:unhideWhenUsed/>
    <w:qFormat/>
    <w:uiPriority w:val="99"/>
    <w:pPr>
      <w:widowControl/>
      <w:suppressAutoHyphens w:val="0"/>
      <w:spacing w:before="100" w:beforeAutospacing="1" w:after="100" w:afterAutospacing="1"/>
    </w:pPr>
    <w:rPr>
      <w:rFonts w:ascii="Times New Roman" w:hAnsi="Times New Roman" w:eastAsia="Times New Roman" w:cs="Times New Roman"/>
      <w:kern w:val="0"/>
      <w:lang w:eastAsia="ru-RU" w:bidi="ar-SA"/>
    </w:rPr>
  </w:style>
  <w:style w:type="paragraph" w:customStyle="1" w:styleId="8">
    <w:name w:val="Содержимое таблицы"/>
    <w:basedOn w:val="1"/>
    <w:qFormat/>
    <w:uiPriority w:val="0"/>
    <w:pPr>
      <w:suppressLineNumbers/>
    </w:pPr>
  </w:style>
  <w:style w:type="paragraph" w:styleId="9">
    <w:name w:val="No Spacing"/>
    <w:qFormat/>
    <w:uiPriority w:val="0"/>
    <w:pPr>
      <w:widowControl w:val="0"/>
      <w:suppressAutoHyphens/>
    </w:pPr>
    <w:rPr>
      <w:rFonts w:ascii="Liberation Serif" w:hAnsi="Liberation Serif" w:eastAsia="DejaVu Sans" w:cs="Mangal"/>
      <w:kern w:val="1"/>
      <w:sz w:val="24"/>
      <w:szCs w:val="21"/>
      <w:lang w:val="ru-RU" w:eastAsia="hi-IN" w:bidi="hi-IN"/>
    </w:rPr>
  </w:style>
  <w:style w:type="character" w:customStyle="1" w:styleId="10">
    <w:name w:val="Верхний колонтитул Знак"/>
    <w:basedOn w:val="2"/>
    <w:link w:val="5"/>
    <w:qFormat/>
    <w:uiPriority w:val="99"/>
    <w:rPr>
      <w:rFonts w:ascii="Liberation Serif" w:hAnsi="Liberation Serif" w:eastAsia="DejaVu Sans" w:cs="Mangal"/>
      <w:kern w:val="1"/>
      <w:sz w:val="24"/>
      <w:szCs w:val="21"/>
      <w:lang w:eastAsia="hi-IN" w:bidi="hi-IN"/>
    </w:rPr>
  </w:style>
  <w:style w:type="character" w:customStyle="1" w:styleId="11">
    <w:name w:val="Нижний колонтитул Знак"/>
    <w:basedOn w:val="2"/>
    <w:link w:val="6"/>
    <w:qFormat/>
    <w:uiPriority w:val="99"/>
    <w:rPr>
      <w:rFonts w:ascii="Liberation Serif" w:hAnsi="Liberation Serif" w:eastAsia="DejaVu Sans" w:cs="Mangal"/>
      <w:kern w:val="1"/>
      <w:sz w:val="24"/>
      <w:szCs w:val="21"/>
      <w:lang w:eastAsia="hi-IN" w:bidi="hi-IN"/>
    </w:rPr>
  </w:style>
  <w:style w:type="character" w:customStyle="1" w:styleId="12">
    <w:name w:val="Текст выноски Знак"/>
    <w:basedOn w:val="2"/>
    <w:link w:val="4"/>
    <w:semiHidden/>
    <w:qFormat/>
    <w:uiPriority w:val="99"/>
    <w:rPr>
      <w:rFonts w:ascii="Segoe UI" w:hAnsi="Segoe UI" w:eastAsia="DejaVu Sans" w:cs="Mangal"/>
      <w:kern w:val="1"/>
      <w:sz w:val="18"/>
      <w:szCs w:val="16"/>
      <w:lang w:eastAsia="hi-I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378F3-FE95-486F-B2C7-B37EA5EDC6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1375</Words>
  <Characters>7839</Characters>
  <Lines>65</Lines>
  <Paragraphs>18</Paragraphs>
  <TotalTime>23</TotalTime>
  <ScaleCrop>false</ScaleCrop>
  <LinksUpToDate>false</LinksUpToDate>
  <CharactersWithSpaces>9196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2024-09-04T23:41:00Z</dcterms:created>
  <dc:creator>User</dc:creator>
  <cp:lastModifiedBy>User</cp:lastModifiedBy>
  <cp:lastPrinted>2024-09-10T07:24:03Z</cp:lastPrinted>
  <dcterms:modified xsi:type="dcterms:W3CDTF">2024-09-10T07:24:48Z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1049-12.2.0.17562</vt:lpwstr>
  </property>
  <property fmtid="{D5CDD505-2E9C-101B-9397-08002B2CF9AE}" pid="3" name="ICV">
    <vt:lpwstr>911900D06F234126BE0B20C8CCD596F6_12</vt:lpwstr>
  </property>
</Properties>
</file>